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E066" w14:textId="77777777" w:rsidR="00EF0D32" w:rsidRDefault="00B83659" w:rsidP="00002C0E">
      <w:pPr>
        <w:rPr>
          <w:b/>
          <w:sz w:val="32"/>
          <w:szCs w:val="24"/>
          <w:highlight w:val="yellow"/>
        </w:rPr>
      </w:pPr>
      <w:r>
        <w:rPr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 wp14:anchorId="1F317551" wp14:editId="476E6C95">
            <wp:extent cx="5943600" cy="1828800"/>
            <wp:effectExtent l="0" t="0" r="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9195" w14:textId="77777777" w:rsidR="00EF0D32" w:rsidRPr="00EF0D32" w:rsidRDefault="00EF0D32" w:rsidP="00002C0E">
      <w:pPr>
        <w:rPr>
          <w:b/>
          <w:sz w:val="32"/>
          <w:szCs w:val="24"/>
        </w:rPr>
      </w:pPr>
    </w:p>
    <w:p w14:paraId="02E4C385" w14:textId="77777777" w:rsidR="00272500" w:rsidRDefault="00272500" w:rsidP="00272500">
      <w:pPr>
        <w:rPr>
          <w:b/>
          <w:sz w:val="32"/>
        </w:rPr>
      </w:pPr>
      <w:r>
        <w:rPr>
          <w:b/>
          <w:sz w:val="32"/>
        </w:rPr>
        <w:t xml:space="preserve">EAFM High-level Consultation for Leaders, </w:t>
      </w:r>
    </w:p>
    <w:p w14:paraId="1D2D763F" w14:textId="77777777" w:rsidR="00272500" w:rsidRDefault="00272500" w:rsidP="00272500">
      <w:pPr>
        <w:rPr>
          <w:b/>
          <w:sz w:val="32"/>
        </w:rPr>
      </w:pPr>
      <w:r>
        <w:rPr>
          <w:b/>
          <w:sz w:val="32"/>
        </w:rPr>
        <w:t>Executives and Decision Makers (LEAD)</w:t>
      </w:r>
    </w:p>
    <w:p w14:paraId="741E19D1" w14:textId="538E5898" w:rsidR="00A50720" w:rsidRDefault="00A50720" w:rsidP="00272500">
      <w:pPr>
        <w:rPr>
          <w:b/>
          <w:sz w:val="32"/>
        </w:rPr>
      </w:pPr>
      <w:r>
        <w:rPr>
          <w:b/>
          <w:sz w:val="32"/>
        </w:rPr>
        <w:t>Half-day Consultation</w:t>
      </w:r>
      <w:r w:rsidR="00C51759">
        <w:rPr>
          <w:b/>
          <w:sz w:val="32"/>
        </w:rPr>
        <w:t xml:space="preserve"> Outline</w:t>
      </w:r>
    </w:p>
    <w:p w14:paraId="41D149FB" w14:textId="77777777" w:rsidR="001F3530" w:rsidRPr="00BB73B6" w:rsidRDefault="001F3530" w:rsidP="00002C0E">
      <w:pPr>
        <w:rPr>
          <w:b/>
          <w:sz w:val="24"/>
          <w:szCs w:val="24"/>
        </w:rPr>
      </w:pPr>
    </w:p>
    <w:p w14:paraId="2207BB0F" w14:textId="77777777" w:rsidR="001F3530" w:rsidRPr="00BB73B6" w:rsidRDefault="008F75FA" w:rsidP="001F3530">
      <w:pPr>
        <w:spacing w:before="0" w:after="200" w:line="276" w:lineRule="auto"/>
        <w:ind w:right="0"/>
        <w:jc w:val="left"/>
        <w:rPr>
          <w:sz w:val="24"/>
          <w:szCs w:val="24"/>
          <w:lang w:val="en-GB"/>
        </w:rPr>
      </w:pPr>
      <w:r w:rsidRPr="00BB73B6">
        <w:rPr>
          <w:b/>
          <w:sz w:val="24"/>
          <w:szCs w:val="24"/>
          <w:lang w:val="en-GB"/>
        </w:rPr>
        <w:t>O</w:t>
      </w:r>
      <w:r w:rsidR="001F3530" w:rsidRPr="00BB73B6">
        <w:rPr>
          <w:b/>
          <w:sz w:val="24"/>
          <w:szCs w:val="24"/>
          <w:lang w:val="en-GB"/>
        </w:rPr>
        <w:t>bjective</w:t>
      </w:r>
      <w:r w:rsidR="00036581" w:rsidRPr="00BB73B6">
        <w:rPr>
          <w:sz w:val="24"/>
          <w:szCs w:val="24"/>
          <w:lang w:val="en-GB"/>
        </w:rPr>
        <w:t xml:space="preserve">: </w:t>
      </w:r>
      <w:r w:rsidR="005F5FDB">
        <w:rPr>
          <w:sz w:val="24"/>
          <w:szCs w:val="24"/>
          <w:lang w:val="en-GB"/>
        </w:rPr>
        <w:t>In a half-day high level consultation (HLC)</w:t>
      </w:r>
      <w:r w:rsidR="008248A6">
        <w:rPr>
          <w:sz w:val="24"/>
          <w:szCs w:val="24"/>
          <w:lang w:val="en-GB"/>
        </w:rPr>
        <w:t xml:space="preserve">, </w:t>
      </w:r>
      <w:r w:rsidR="008248A6" w:rsidRPr="00BB73B6">
        <w:rPr>
          <w:sz w:val="24"/>
          <w:szCs w:val="24"/>
          <w:lang w:val="en-GB"/>
        </w:rPr>
        <w:t>provide</w:t>
      </w:r>
      <w:r w:rsidRPr="00BB73B6">
        <w:rPr>
          <w:sz w:val="24"/>
          <w:szCs w:val="24"/>
          <w:lang w:val="en-GB"/>
        </w:rPr>
        <w:t xml:space="preserve"> opportunities for leaders</w:t>
      </w:r>
      <w:r w:rsidR="00C119BB">
        <w:rPr>
          <w:sz w:val="24"/>
          <w:szCs w:val="24"/>
          <w:lang w:val="en-GB"/>
        </w:rPr>
        <w:t>,</w:t>
      </w:r>
      <w:r w:rsidR="001F3530" w:rsidRPr="00BB73B6">
        <w:rPr>
          <w:sz w:val="24"/>
          <w:szCs w:val="24"/>
          <w:lang w:val="en-GB"/>
        </w:rPr>
        <w:t xml:space="preserve"> executives and d</w:t>
      </w:r>
      <w:r w:rsidR="00894C17" w:rsidRPr="00BB73B6">
        <w:rPr>
          <w:sz w:val="24"/>
          <w:szCs w:val="24"/>
          <w:lang w:val="en-GB"/>
        </w:rPr>
        <w:t>ecision-makers</w:t>
      </w:r>
      <w:r w:rsidR="001F3530" w:rsidRPr="00BB73B6">
        <w:rPr>
          <w:sz w:val="24"/>
          <w:szCs w:val="24"/>
          <w:lang w:val="en-GB"/>
        </w:rPr>
        <w:t xml:space="preserve"> </w:t>
      </w:r>
      <w:r w:rsidRPr="00BB73B6">
        <w:rPr>
          <w:sz w:val="24"/>
          <w:szCs w:val="24"/>
          <w:lang w:val="en-GB"/>
        </w:rPr>
        <w:t>(LEAD</w:t>
      </w:r>
      <w:r w:rsidR="005B0C7C">
        <w:rPr>
          <w:sz w:val="24"/>
          <w:szCs w:val="24"/>
          <w:lang w:val="en-GB"/>
        </w:rPr>
        <w:t>er</w:t>
      </w:r>
      <w:r w:rsidRPr="00BB73B6">
        <w:rPr>
          <w:sz w:val="24"/>
          <w:szCs w:val="24"/>
          <w:lang w:val="en-GB"/>
        </w:rPr>
        <w:t xml:space="preserve">s) </w:t>
      </w:r>
      <w:r w:rsidR="0037083F" w:rsidRPr="00BB73B6">
        <w:rPr>
          <w:sz w:val="24"/>
          <w:szCs w:val="24"/>
          <w:lang w:val="en-GB"/>
        </w:rPr>
        <w:t xml:space="preserve">to understand and support </w:t>
      </w:r>
      <w:r w:rsidR="005B0C7C" w:rsidRPr="00BB73B6">
        <w:rPr>
          <w:sz w:val="24"/>
          <w:szCs w:val="24"/>
          <w:lang w:val="en-GB"/>
        </w:rPr>
        <w:t xml:space="preserve">the Ecosystem Approach to Fisheries Management (EAFM) and </w:t>
      </w:r>
      <w:r w:rsidR="0037083F" w:rsidRPr="00BB73B6">
        <w:rPr>
          <w:sz w:val="24"/>
          <w:szCs w:val="24"/>
          <w:lang w:val="en-GB"/>
        </w:rPr>
        <w:t xml:space="preserve">to achieve </w:t>
      </w:r>
      <w:r w:rsidR="005B0C7C">
        <w:rPr>
          <w:sz w:val="24"/>
          <w:szCs w:val="24"/>
          <w:lang w:val="en-GB"/>
        </w:rPr>
        <w:t xml:space="preserve">sustainable fisheries </w:t>
      </w:r>
      <w:r w:rsidR="0037083F" w:rsidRPr="00BB73B6">
        <w:rPr>
          <w:sz w:val="24"/>
          <w:szCs w:val="24"/>
          <w:lang w:val="en-GB"/>
        </w:rPr>
        <w:t xml:space="preserve">through improved </w:t>
      </w:r>
      <w:r w:rsidR="008E3C32">
        <w:rPr>
          <w:sz w:val="24"/>
          <w:szCs w:val="24"/>
          <w:lang w:val="en-GB"/>
        </w:rPr>
        <w:t xml:space="preserve">holistic </w:t>
      </w:r>
      <w:r w:rsidR="0037083F" w:rsidRPr="00BB73B6">
        <w:rPr>
          <w:sz w:val="24"/>
          <w:szCs w:val="24"/>
          <w:lang w:val="en-GB"/>
        </w:rPr>
        <w:t xml:space="preserve">planning and </w:t>
      </w:r>
      <w:r w:rsidR="001F3530" w:rsidRPr="00BB73B6">
        <w:rPr>
          <w:sz w:val="24"/>
          <w:szCs w:val="24"/>
          <w:lang w:val="en-GB"/>
        </w:rPr>
        <w:t>implementation.</w:t>
      </w:r>
    </w:p>
    <w:p w14:paraId="1D9FFC27" w14:textId="4FC2F8F1" w:rsidR="001F3530" w:rsidRPr="00BB73B6" w:rsidRDefault="008F75FA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  <w:lang w:val="en-GB"/>
        </w:rPr>
        <w:t>A</w:t>
      </w:r>
      <w:r w:rsidR="001F3530" w:rsidRPr="00BB73B6">
        <w:rPr>
          <w:b/>
          <w:sz w:val="24"/>
          <w:szCs w:val="24"/>
          <w:lang w:val="en-GB"/>
        </w:rPr>
        <w:t>udience</w:t>
      </w:r>
      <w:r w:rsidR="002C76FD" w:rsidRPr="00BB73B6">
        <w:rPr>
          <w:b/>
          <w:sz w:val="24"/>
          <w:szCs w:val="24"/>
          <w:lang w:val="en-GB"/>
        </w:rPr>
        <w:t xml:space="preserve">: </w:t>
      </w:r>
      <w:r w:rsidR="00347654" w:rsidRPr="00347654">
        <w:rPr>
          <w:sz w:val="24"/>
          <w:szCs w:val="24"/>
          <w:lang w:val="en-GB"/>
        </w:rPr>
        <w:t xml:space="preserve">A small number (up to 20) </w:t>
      </w:r>
      <w:r w:rsidR="00347654">
        <w:rPr>
          <w:sz w:val="24"/>
          <w:szCs w:val="24"/>
        </w:rPr>
        <w:t>l</w:t>
      </w:r>
      <w:r w:rsidR="002C76FD" w:rsidRPr="00347654">
        <w:rPr>
          <w:sz w:val="24"/>
          <w:szCs w:val="24"/>
        </w:rPr>
        <w:t>eaders</w:t>
      </w:r>
      <w:r w:rsidR="002C76FD" w:rsidRPr="00BB73B6">
        <w:rPr>
          <w:sz w:val="24"/>
          <w:szCs w:val="24"/>
        </w:rPr>
        <w:t>, executives and decision-makers</w:t>
      </w:r>
      <w:r w:rsidR="002B7868">
        <w:rPr>
          <w:sz w:val="24"/>
          <w:szCs w:val="24"/>
        </w:rPr>
        <w:t xml:space="preserve"> (LEAD</w:t>
      </w:r>
      <w:r w:rsidR="005B0C7C">
        <w:rPr>
          <w:sz w:val="24"/>
          <w:szCs w:val="24"/>
        </w:rPr>
        <w:t>ers</w:t>
      </w:r>
      <w:r w:rsidR="002B7868">
        <w:rPr>
          <w:sz w:val="24"/>
          <w:szCs w:val="24"/>
        </w:rPr>
        <w:t>)</w:t>
      </w:r>
      <w:r w:rsidR="002C76FD" w:rsidRPr="00BB73B6">
        <w:rPr>
          <w:sz w:val="24"/>
          <w:szCs w:val="24"/>
        </w:rPr>
        <w:t xml:space="preserve"> in the fisheries and other sectors (i</w:t>
      </w:r>
      <w:r w:rsidR="00BB73B6">
        <w:rPr>
          <w:sz w:val="24"/>
          <w:szCs w:val="24"/>
        </w:rPr>
        <w:t>.</w:t>
      </w:r>
      <w:r w:rsidR="002C76FD" w:rsidRPr="00BB73B6">
        <w:rPr>
          <w:sz w:val="24"/>
          <w:szCs w:val="24"/>
        </w:rPr>
        <w:t>e</w:t>
      </w:r>
      <w:r w:rsidR="00BB73B6">
        <w:rPr>
          <w:sz w:val="24"/>
          <w:szCs w:val="24"/>
        </w:rPr>
        <w:t>.</w:t>
      </w:r>
      <w:r w:rsidR="002C76FD" w:rsidRPr="00BB73B6">
        <w:rPr>
          <w:sz w:val="24"/>
          <w:szCs w:val="24"/>
        </w:rPr>
        <w:t xml:space="preserve"> agriculture, forestry, academia, private, NGO) and throughout levels of government from national to community (including traditional leaders).</w:t>
      </w:r>
      <w:r w:rsidR="002C4B66">
        <w:rPr>
          <w:sz w:val="24"/>
          <w:szCs w:val="24"/>
        </w:rPr>
        <w:t xml:space="preserve"> Audience must be able to commit ha</w:t>
      </w:r>
      <w:r w:rsidR="00C119BB">
        <w:rPr>
          <w:sz w:val="24"/>
          <w:szCs w:val="24"/>
        </w:rPr>
        <w:t>l</w:t>
      </w:r>
      <w:r w:rsidR="002C4B66">
        <w:rPr>
          <w:sz w:val="24"/>
          <w:szCs w:val="24"/>
        </w:rPr>
        <w:t>f a day to the Consultation.</w:t>
      </w:r>
    </w:p>
    <w:p w14:paraId="1D992582" w14:textId="77777777" w:rsidR="002C76FD" w:rsidRPr="00BB73B6" w:rsidRDefault="002C76FD" w:rsidP="002C76FD">
      <w:pPr>
        <w:jc w:val="both"/>
        <w:rPr>
          <w:sz w:val="24"/>
          <w:szCs w:val="24"/>
        </w:rPr>
      </w:pPr>
    </w:p>
    <w:p w14:paraId="1740AEB1" w14:textId="36F8D9BA" w:rsidR="002C76FD" w:rsidRPr="00BB73B6" w:rsidRDefault="002C76FD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Facilitators: </w:t>
      </w:r>
      <w:r w:rsidR="005856C2" w:rsidRPr="00BB73B6">
        <w:rPr>
          <w:sz w:val="24"/>
          <w:szCs w:val="24"/>
        </w:rPr>
        <w:t xml:space="preserve">Minimum 2 people plus support staff (recommend including well-known/well respected master of ceremony (MC)). </w:t>
      </w:r>
      <w:r w:rsidR="00BB73B6">
        <w:rPr>
          <w:sz w:val="24"/>
          <w:szCs w:val="24"/>
        </w:rPr>
        <w:t>Facilitator</w:t>
      </w:r>
      <w:r w:rsidR="008E3C32">
        <w:rPr>
          <w:sz w:val="24"/>
          <w:szCs w:val="24"/>
        </w:rPr>
        <w:t>s</w:t>
      </w:r>
      <w:r w:rsidR="00BB73B6">
        <w:rPr>
          <w:sz w:val="24"/>
          <w:szCs w:val="24"/>
        </w:rPr>
        <w:t xml:space="preserve"> m</w:t>
      </w:r>
      <w:r w:rsidRPr="00BB73B6">
        <w:rPr>
          <w:sz w:val="24"/>
          <w:szCs w:val="24"/>
        </w:rPr>
        <w:t xml:space="preserve">ust have experience and knowledge </w:t>
      </w:r>
      <w:r w:rsidR="00BB73B6">
        <w:rPr>
          <w:sz w:val="24"/>
          <w:szCs w:val="24"/>
        </w:rPr>
        <w:t xml:space="preserve">of </w:t>
      </w:r>
      <w:r w:rsidRPr="00BB73B6">
        <w:rPr>
          <w:sz w:val="24"/>
          <w:szCs w:val="24"/>
        </w:rPr>
        <w:t xml:space="preserve">EAFM in the nation/region, </w:t>
      </w:r>
      <w:r w:rsidR="005B0C7C">
        <w:rPr>
          <w:sz w:val="24"/>
          <w:szCs w:val="24"/>
        </w:rPr>
        <w:t xml:space="preserve">be </w:t>
      </w:r>
      <w:r w:rsidRPr="00BB73B6">
        <w:rPr>
          <w:sz w:val="24"/>
          <w:szCs w:val="24"/>
        </w:rPr>
        <w:t>trusted and respected by leaders</w:t>
      </w:r>
      <w:r w:rsidR="009F6ABF" w:rsidRPr="00BB73B6">
        <w:rPr>
          <w:sz w:val="24"/>
          <w:szCs w:val="24"/>
        </w:rPr>
        <w:t xml:space="preserve">, have the ability to communicate well in </w:t>
      </w:r>
      <w:r w:rsidR="008E3C32">
        <w:rPr>
          <w:sz w:val="24"/>
          <w:szCs w:val="24"/>
        </w:rPr>
        <w:t xml:space="preserve">relevant </w:t>
      </w:r>
      <w:r w:rsidR="009F6ABF" w:rsidRPr="00BB73B6">
        <w:rPr>
          <w:sz w:val="24"/>
          <w:szCs w:val="24"/>
        </w:rPr>
        <w:t>languages (possibly supported by a translator fluent in the EAFM vocabulary)</w:t>
      </w:r>
      <w:r w:rsidR="002C4B66">
        <w:rPr>
          <w:sz w:val="24"/>
          <w:szCs w:val="24"/>
        </w:rPr>
        <w:t>.</w:t>
      </w:r>
    </w:p>
    <w:p w14:paraId="277A7433" w14:textId="77777777" w:rsidR="00225134" w:rsidRPr="00BB73B6" w:rsidRDefault="00225134" w:rsidP="002C76FD">
      <w:pPr>
        <w:jc w:val="both"/>
        <w:rPr>
          <w:sz w:val="24"/>
          <w:szCs w:val="24"/>
        </w:rPr>
      </w:pPr>
    </w:p>
    <w:p w14:paraId="1FC88F56" w14:textId="77777777" w:rsidR="00225134" w:rsidRPr="00BB73B6" w:rsidRDefault="00225134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Output: </w:t>
      </w:r>
      <w:r w:rsidRPr="00BB73B6">
        <w:rPr>
          <w:sz w:val="24"/>
          <w:szCs w:val="24"/>
        </w:rPr>
        <w:t>Action plans for next steps in moving toward EAFM (individual, agency, country)</w:t>
      </w:r>
      <w:r w:rsidR="00BB73B6">
        <w:rPr>
          <w:sz w:val="24"/>
          <w:szCs w:val="24"/>
        </w:rPr>
        <w:t>.</w:t>
      </w:r>
    </w:p>
    <w:p w14:paraId="6C2FA2AB" w14:textId="77777777" w:rsidR="002C76FD" w:rsidRPr="00BB73B6" w:rsidRDefault="002C76FD" w:rsidP="002C76FD">
      <w:pPr>
        <w:jc w:val="both"/>
        <w:rPr>
          <w:sz w:val="24"/>
          <w:szCs w:val="24"/>
        </w:rPr>
      </w:pPr>
    </w:p>
    <w:p w14:paraId="7A805E72" w14:textId="77777777" w:rsidR="00FD58FA" w:rsidRPr="00BB73B6" w:rsidRDefault="00FD58FA" w:rsidP="00FD58FA">
      <w:pPr>
        <w:spacing w:before="0" w:after="200" w:line="276" w:lineRule="auto"/>
        <w:ind w:right="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Half</w:t>
      </w:r>
      <w:r w:rsidRPr="00BB73B6">
        <w:rPr>
          <w:b/>
          <w:sz w:val="24"/>
          <w:szCs w:val="24"/>
          <w:lang w:val="en-GB"/>
        </w:rPr>
        <w:t>-day LEAD Process</w:t>
      </w:r>
      <w:r w:rsidRPr="00BB73B6">
        <w:rPr>
          <w:sz w:val="24"/>
          <w:szCs w:val="24"/>
          <w:lang w:val="en-GB"/>
        </w:rPr>
        <w:t xml:space="preserve">: </w:t>
      </w:r>
    </w:p>
    <w:p w14:paraId="29B44403" w14:textId="028931A6" w:rsidR="00FD58FA" w:rsidRPr="009958E7" w:rsidRDefault="00FD58FA" w:rsidP="00FD58FA">
      <w:pPr>
        <w:jc w:val="left"/>
        <w:rPr>
          <w:sz w:val="24"/>
          <w:szCs w:val="24"/>
        </w:rPr>
      </w:pPr>
      <w:r w:rsidRPr="009958E7">
        <w:rPr>
          <w:sz w:val="24"/>
          <w:szCs w:val="24"/>
        </w:rPr>
        <w:t xml:space="preserve">The </w:t>
      </w:r>
      <w:r w:rsidR="00C119BB">
        <w:rPr>
          <w:sz w:val="24"/>
          <w:szCs w:val="24"/>
        </w:rPr>
        <w:t>half</w:t>
      </w:r>
      <w:r w:rsidR="00A35439">
        <w:rPr>
          <w:sz w:val="24"/>
          <w:szCs w:val="24"/>
        </w:rPr>
        <w:t>-</w:t>
      </w:r>
      <w:r w:rsidRPr="009958E7">
        <w:rPr>
          <w:sz w:val="24"/>
          <w:szCs w:val="24"/>
        </w:rPr>
        <w:t>day LEAD consultation is planned to cover the following</w:t>
      </w:r>
      <w:r>
        <w:rPr>
          <w:sz w:val="24"/>
          <w:szCs w:val="24"/>
        </w:rPr>
        <w:t xml:space="preserve"> sessions </w:t>
      </w:r>
      <w:r w:rsidR="009A1F4E">
        <w:rPr>
          <w:sz w:val="24"/>
          <w:szCs w:val="24"/>
        </w:rPr>
        <w:t xml:space="preserve">and </w:t>
      </w:r>
      <w:r>
        <w:rPr>
          <w:sz w:val="24"/>
          <w:szCs w:val="24"/>
        </w:rPr>
        <w:t>objectives</w:t>
      </w:r>
      <w:r w:rsidRPr="009958E7">
        <w:rPr>
          <w:sz w:val="24"/>
          <w:szCs w:val="24"/>
        </w:rPr>
        <w:t>:</w:t>
      </w:r>
    </w:p>
    <w:p w14:paraId="03A1DFAA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60295649" w14:textId="63C0E7B8" w:rsidR="00FD58FA" w:rsidRPr="00BB73B6" w:rsidRDefault="00FD58FA" w:rsidP="00160C89">
      <w:pPr>
        <w:ind w:left="270" w:hanging="270"/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>I. Opening and Introductions</w:t>
      </w:r>
      <w:r w:rsidR="009A1F4E">
        <w:rPr>
          <w:b/>
          <w:sz w:val="24"/>
          <w:szCs w:val="24"/>
        </w:rPr>
        <w:br/>
      </w:r>
      <w:proofErr w:type="gramStart"/>
      <w:r w:rsidR="009A1F4E" w:rsidRPr="00160C89">
        <w:rPr>
          <w:sz w:val="24"/>
          <w:szCs w:val="24"/>
        </w:rPr>
        <w:t>To</w:t>
      </w:r>
      <w:proofErr w:type="gramEnd"/>
      <w:r w:rsidR="009A1F4E" w:rsidRPr="00160C89">
        <w:rPr>
          <w:sz w:val="24"/>
          <w:szCs w:val="24"/>
        </w:rPr>
        <w:t xml:space="preserve"> introduce participants and facilitators, set the stage on what will be covered and how the </w:t>
      </w:r>
      <w:r w:rsidR="009A1F4E">
        <w:rPr>
          <w:sz w:val="24"/>
          <w:szCs w:val="24"/>
        </w:rPr>
        <w:t>consultation</w:t>
      </w:r>
      <w:r w:rsidR="009A1F4E" w:rsidRPr="00160C89">
        <w:rPr>
          <w:sz w:val="24"/>
          <w:szCs w:val="24"/>
        </w:rPr>
        <w:t xml:space="preserve"> will be conducted</w:t>
      </w:r>
      <w:r w:rsidR="00B24CA3">
        <w:rPr>
          <w:sz w:val="24"/>
          <w:szCs w:val="24"/>
        </w:rPr>
        <w:t>.</w:t>
      </w:r>
      <w:r w:rsidR="009A1F4E">
        <w:rPr>
          <w:b/>
          <w:sz w:val="24"/>
          <w:szCs w:val="24"/>
        </w:rPr>
        <w:br/>
      </w:r>
    </w:p>
    <w:p w14:paraId="2CE0164C" w14:textId="77777777" w:rsidR="00FD58FA" w:rsidRPr="00BB73B6" w:rsidRDefault="00FD58FA" w:rsidP="00FD58FA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 xml:space="preserve">II. Threats, </w:t>
      </w:r>
      <w:r w:rsidR="00C119BB">
        <w:rPr>
          <w:b/>
          <w:sz w:val="24"/>
          <w:szCs w:val="24"/>
        </w:rPr>
        <w:t>i</w:t>
      </w:r>
      <w:r w:rsidRPr="00BB73B6">
        <w:rPr>
          <w:b/>
          <w:sz w:val="24"/>
          <w:szCs w:val="24"/>
        </w:rPr>
        <w:t xml:space="preserve">ssues, and </w:t>
      </w:r>
      <w:r w:rsidR="00C119BB">
        <w:rPr>
          <w:b/>
          <w:sz w:val="24"/>
          <w:szCs w:val="24"/>
        </w:rPr>
        <w:t>v</w:t>
      </w:r>
      <w:r w:rsidRPr="00BB73B6">
        <w:rPr>
          <w:b/>
          <w:sz w:val="24"/>
          <w:szCs w:val="24"/>
        </w:rPr>
        <w:t xml:space="preserve">ision for the </w:t>
      </w:r>
      <w:r w:rsidR="00C119BB">
        <w:rPr>
          <w:b/>
          <w:sz w:val="24"/>
          <w:szCs w:val="24"/>
        </w:rPr>
        <w:t>f</w:t>
      </w:r>
      <w:r w:rsidRPr="00BB73B6">
        <w:rPr>
          <w:b/>
          <w:sz w:val="24"/>
          <w:szCs w:val="24"/>
        </w:rPr>
        <w:t>uture</w:t>
      </w:r>
    </w:p>
    <w:p w14:paraId="2BC42B0A" w14:textId="7A86628B" w:rsidR="001C6617" w:rsidRPr="001C6617" w:rsidRDefault="00FA1E53" w:rsidP="00160C89">
      <w:pPr>
        <w:ind w:left="27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</w:t>
      </w:r>
      <w:r w:rsidR="001C6617" w:rsidRPr="001C6617">
        <w:rPr>
          <w:sz w:val="24"/>
          <w:szCs w:val="24"/>
        </w:rPr>
        <w:t>begin thinking more holistically beyond fisheries and in the broader development context and envisage the future</w:t>
      </w:r>
      <w:r w:rsidR="00B71195">
        <w:rPr>
          <w:sz w:val="24"/>
          <w:szCs w:val="24"/>
        </w:rPr>
        <w:t>.</w:t>
      </w:r>
    </w:p>
    <w:p w14:paraId="1FB3F8C6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565B8B1C" w14:textId="6EE2CDAB" w:rsidR="00FD58FA" w:rsidRPr="00BB73B6" w:rsidRDefault="00524926" w:rsidP="00FD58FA">
      <w:pPr>
        <w:jc w:val="left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III. Overview of EAFM: What and why </w:t>
      </w:r>
      <w:bookmarkStart w:id="0" w:name="_GoBack"/>
      <w:bookmarkEnd w:id="0"/>
      <w:r w:rsidR="00A206B3">
        <w:rPr>
          <w:b/>
          <w:sz w:val="24"/>
          <w:szCs w:val="24"/>
        </w:rPr>
        <w:t>EAFM</w:t>
      </w:r>
    </w:p>
    <w:p w14:paraId="10F4A072" w14:textId="77777777" w:rsidR="00FD58FA" w:rsidRPr="00F35D52" w:rsidRDefault="00FD58FA" w:rsidP="00160C89">
      <w:pPr>
        <w:tabs>
          <w:tab w:val="left" w:pos="3120"/>
        </w:tabs>
        <w:ind w:left="360"/>
        <w:jc w:val="left"/>
        <w:rPr>
          <w:sz w:val="24"/>
          <w:szCs w:val="24"/>
        </w:rPr>
      </w:pPr>
      <w:r w:rsidRPr="00F35D52">
        <w:rPr>
          <w:sz w:val="24"/>
          <w:szCs w:val="24"/>
        </w:rPr>
        <w:t>To understand why EAFM is needed for sustainable fisheries and development, what EAFM is</w:t>
      </w:r>
      <w:r w:rsidR="004F5D0C">
        <w:rPr>
          <w:sz w:val="24"/>
          <w:szCs w:val="24"/>
        </w:rPr>
        <w:t>, and t</w:t>
      </w:r>
      <w:r w:rsidR="00F35D52" w:rsidRPr="00F35D52">
        <w:rPr>
          <w:sz w:val="24"/>
          <w:szCs w:val="24"/>
        </w:rPr>
        <w:t xml:space="preserve">o </w:t>
      </w:r>
      <w:r w:rsidR="008248A6" w:rsidRPr="00F35D52">
        <w:rPr>
          <w:sz w:val="24"/>
          <w:szCs w:val="24"/>
        </w:rPr>
        <w:t>recognize</w:t>
      </w:r>
      <w:r w:rsidRPr="00F35D52">
        <w:rPr>
          <w:sz w:val="24"/>
          <w:szCs w:val="24"/>
        </w:rPr>
        <w:t xml:space="preserve"> how much EAFM is already being carried out.</w:t>
      </w:r>
    </w:p>
    <w:p w14:paraId="13BBDEC7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295E35F6" w14:textId="0F426657" w:rsidR="00FD58FA" w:rsidRPr="00BB73B6" w:rsidRDefault="00F35D52" w:rsidP="00FD58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D58FA">
        <w:rPr>
          <w:b/>
          <w:sz w:val="24"/>
          <w:szCs w:val="24"/>
        </w:rPr>
        <w:t xml:space="preserve">V. Linking </w:t>
      </w:r>
      <w:r w:rsidR="00C119BB">
        <w:rPr>
          <w:b/>
          <w:sz w:val="24"/>
          <w:szCs w:val="24"/>
        </w:rPr>
        <w:t>p</w:t>
      </w:r>
      <w:r w:rsidR="00FD58FA">
        <w:rPr>
          <w:b/>
          <w:sz w:val="24"/>
          <w:szCs w:val="24"/>
        </w:rPr>
        <w:t xml:space="preserve">olicies to </w:t>
      </w:r>
      <w:r w:rsidR="00C119BB">
        <w:rPr>
          <w:b/>
          <w:sz w:val="24"/>
          <w:szCs w:val="24"/>
        </w:rPr>
        <w:t>a</w:t>
      </w:r>
      <w:r w:rsidR="00FD58FA">
        <w:rPr>
          <w:b/>
          <w:sz w:val="24"/>
          <w:szCs w:val="24"/>
        </w:rPr>
        <w:t>ction</w:t>
      </w:r>
      <w:r w:rsidR="00812BFC">
        <w:rPr>
          <w:b/>
          <w:sz w:val="24"/>
          <w:szCs w:val="24"/>
        </w:rPr>
        <w:t xml:space="preserve"> </w:t>
      </w:r>
      <w:r w:rsidR="00B343F1">
        <w:rPr>
          <w:b/>
          <w:sz w:val="24"/>
          <w:szCs w:val="24"/>
        </w:rPr>
        <w:t>and the importance of EAFM Plans</w:t>
      </w:r>
    </w:p>
    <w:p w14:paraId="6BA40988" w14:textId="047E9280" w:rsidR="00B343F1" w:rsidRDefault="00FA1E53" w:rsidP="00160C89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B343F1" w:rsidRPr="009957A2">
        <w:rPr>
          <w:sz w:val="24"/>
          <w:szCs w:val="24"/>
        </w:rPr>
        <w:t xml:space="preserve">recognize that </w:t>
      </w:r>
      <w:r w:rsidR="00B343F1" w:rsidRPr="00431950">
        <w:rPr>
          <w:sz w:val="24"/>
          <w:szCs w:val="24"/>
        </w:rPr>
        <w:t>EAFM plans are needed to link policy to management</w:t>
      </w:r>
      <w:r w:rsidR="00B343F1">
        <w:rPr>
          <w:sz w:val="24"/>
          <w:szCs w:val="24"/>
        </w:rPr>
        <w:t xml:space="preserve"> actions and that </w:t>
      </w:r>
      <w:r w:rsidR="00B343F1" w:rsidRPr="009957A2">
        <w:rPr>
          <w:sz w:val="24"/>
          <w:szCs w:val="24"/>
        </w:rPr>
        <w:t>EAFM needs to be included in national/ provincial/ distric</w:t>
      </w:r>
      <w:r w:rsidR="00B343F1">
        <w:rPr>
          <w:sz w:val="24"/>
          <w:szCs w:val="24"/>
        </w:rPr>
        <w:t>t long term plans.</w:t>
      </w:r>
    </w:p>
    <w:p w14:paraId="6D789CAD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471F9A06" w14:textId="1DD2827B" w:rsidR="00FD58FA" w:rsidRPr="00BB73B6" w:rsidRDefault="00FD58FA" w:rsidP="00FD58FA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 xml:space="preserve"> V. EAFM </w:t>
      </w:r>
      <w:r w:rsidR="00C119BB">
        <w:rPr>
          <w:b/>
          <w:sz w:val="24"/>
          <w:szCs w:val="24"/>
        </w:rPr>
        <w:t>p</w:t>
      </w:r>
      <w:r w:rsidRPr="00BB73B6">
        <w:rPr>
          <w:b/>
          <w:sz w:val="24"/>
          <w:szCs w:val="24"/>
        </w:rPr>
        <w:t xml:space="preserve">lanning </w:t>
      </w:r>
      <w:r w:rsidR="00C119BB">
        <w:rPr>
          <w:b/>
          <w:sz w:val="24"/>
          <w:szCs w:val="24"/>
        </w:rPr>
        <w:t>p</w:t>
      </w:r>
      <w:r w:rsidRPr="00BB73B6">
        <w:rPr>
          <w:b/>
          <w:sz w:val="24"/>
          <w:szCs w:val="24"/>
        </w:rPr>
        <w:t>ro</w:t>
      </w:r>
      <w:r w:rsidR="00B343F1">
        <w:rPr>
          <w:b/>
          <w:sz w:val="24"/>
          <w:szCs w:val="24"/>
        </w:rPr>
        <w:t>cess</w:t>
      </w:r>
    </w:p>
    <w:p w14:paraId="2264B7B7" w14:textId="29FF21F4" w:rsidR="00497139" w:rsidRPr="00160C89" w:rsidRDefault="0058234A" w:rsidP="00160C89">
      <w:pPr>
        <w:tabs>
          <w:tab w:val="left" w:pos="3120"/>
        </w:tabs>
        <w:ind w:left="270" w:firstLine="90"/>
        <w:jc w:val="left"/>
        <w:rPr>
          <w:sz w:val="24"/>
          <w:szCs w:val="24"/>
        </w:rPr>
      </w:pPr>
      <w:r w:rsidRPr="00160C89">
        <w:rPr>
          <w:sz w:val="24"/>
          <w:szCs w:val="24"/>
        </w:rPr>
        <w:t>To introduce</w:t>
      </w:r>
      <w:r w:rsidR="00497139" w:rsidRPr="00160C89">
        <w:rPr>
          <w:sz w:val="24"/>
          <w:szCs w:val="24"/>
        </w:rPr>
        <w:t xml:space="preserve"> the EAFM</w:t>
      </w:r>
      <w:r w:rsidR="00BB470E" w:rsidRPr="00160C89">
        <w:rPr>
          <w:sz w:val="24"/>
          <w:szCs w:val="24"/>
        </w:rPr>
        <w:t xml:space="preserve"> management cycle and the EAFM</w:t>
      </w:r>
      <w:r w:rsidR="00497139" w:rsidRPr="00160C89">
        <w:rPr>
          <w:sz w:val="24"/>
          <w:szCs w:val="24"/>
        </w:rPr>
        <w:t xml:space="preserve"> planning process</w:t>
      </w:r>
      <w:r w:rsidRPr="00160C89">
        <w:rPr>
          <w:sz w:val="24"/>
          <w:szCs w:val="24"/>
        </w:rPr>
        <w:t>.</w:t>
      </w:r>
    </w:p>
    <w:p w14:paraId="0CE8B1AA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55F4737D" w14:textId="77777777" w:rsidR="00334286" w:rsidRPr="00BB73B6" w:rsidRDefault="00334286" w:rsidP="00334286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BB73B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Policy trade-offs</w:t>
      </w:r>
    </w:p>
    <w:p w14:paraId="1DFF6D1C" w14:textId="06C6F74B" w:rsidR="00334286" w:rsidRPr="00C150A9" w:rsidRDefault="00FA1E53" w:rsidP="00160C89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To u</w:t>
      </w:r>
      <w:r w:rsidR="00334286" w:rsidRPr="00C150A9">
        <w:rPr>
          <w:sz w:val="24"/>
          <w:szCs w:val="24"/>
        </w:rPr>
        <w:t>nderstand that in look</w:t>
      </w:r>
      <w:r w:rsidR="00C27637">
        <w:rPr>
          <w:sz w:val="24"/>
          <w:szCs w:val="24"/>
        </w:rPr>
        <w:t xml:space="preserve">ing at the </w:t>
      </w:r>
      <w:r w:rsidR="00BB470E">
        <w:rPr>
          <w:sz w:val="24"/>
          <w:szCs w:val="24"/>
        </w:rPr>
        <w:t>broader ecosystem interactions, policy</w:t>
      </w:r>
      <w:r w:rsidR="00334286" w:rsidRPr="00C150A9">
        <w:rPr>
          <w:sz w:val="24"/>
          <w:szCs w:val="24"/>
        </w:rPr>
        <w:t xml:space="preserve"> tradeoffs </w:t>
      </w:r>
      <w:r w:rsidR="00334286">
        <w:rPr>
          <w:sz w:val="24"/>
          <w:szCs w:val="24"/>
        </w:rPr>
        <w:t>may be</w:t>
      </w:r>
      <w:r w:rsidR="00334286" w:rsidRPr="00C150A9">
        <w:rPr>
          <w:sz w:val="24"/>
          <w:szCs w:val="24"/>
        </w:rPr>
        <w:t xml:space="preserve"> needed.</w:t>
      </w:r>
    </w:p>
    <w:p w14:paraId="6B0997D2" w14:textId="77777777" w:rsidR="00334286" w:rsidRDefault="00334286" w:rsidP="00334286">
      <w:pPr>
        <w:jc w:val="left"/>
        <w:rPr>
          <w:b/>
          <w:sz w:val="24"/>
          <w:szCs w:val="24"/>
        </w:rPr>
      </w:pPr>
    </w:p>
    <w:p w14:paraId="6A124C85" w14:textId="77777777" w:rsidR="00FD58FA" w:rsidRDefault="00FD58FA" w:rsidP="00FD58FA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VI</w:t>
      </w:r>
      <w:r w:rsidR="0033428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 w:rsidRPr="00BB73B6">
        <w:rPr>
          <w:b/>
          <w:sz w:val="24"/>
          <w:szCs w:val="24"/>
        </w:rPr>
        <w:t>EAFM-</w:t>
      </w:r>
      <w:r w:rsidR="006B3010">
        <w:rPr>
          <w:b/>
          <w:sz w:val="24"/>
          <w:szCs w:val="24"/>
        </w:rPr>
        <w:t>governance frameworks</w:t>
      </w:r>
    </w:p>
    <w:p w14:paraId="5B0E869F" w14:textId="0C66DE21" w:rsidR="00FD58FA" w:rsidRPr="002669A4" w:rsidRDefault="00FD58FA" w:rsidP="00160C89">
      <w:pPr>
        <w:ind w:left="360"/>
        <w:jc w:val="left"/>
        <w:rPr>
          <w:sz w:val="24"/>
          <w:szCs w:val="24"/>
        </w:rPr>
      </w:pPr>
      <w:r w:rsidRPr="002669A4">
        <w:rPr>
          <w:sz w:val="24"/>
          <w:szCs w:val="24"/>
        </w:rPr>
        <w:t xml:space="preserve">To understand the importance of having effective governance framework </w:t>
      </w:r>
      <w:r>
        <w:rPr>
          <w:sz w:val="24"/>
          <w:szCs w:val="24"/>
        </w:rPr>
        <w:t xml:space="preserve">in place and </w:t>
      </w:r>
      <w:r w:rsidRPr="002669A4">
        <w:rPr>
          <w:sz w:val="24"/>
          <w:szCs w:val="24"/>
        </w:rPr>
        <w:t>s</w:t>
      </w:r>
      <w:r w:rsidR="00B71195">
        <w:rPr>
          <w:sz w:val="24"/>
          <w:szCs w:val="24"/>
        </w:rPr>
        <w:t>upported by a functional fisheries</w:t>
      </w:r>
      <w:r w:rsidRPr="002669A4">
        <w:rPr>
          <w:sz w:val="24"/>
          <w:szCs w:val="24"/>
        </w:rPr>
        <w:t xml:space="preserve"> management </w:t>
      </w:r>
      <w:r w:rsidR="005B0C7C">
        <w:rPr>
          <w:sz w:val="24"/>
          <w:szCs w:val="24"/>
        </w:rPr>
        <w:t>infrastructure</w:t>
      </w:r>
      <w:r>
        <w:rPr>
          <w:sz w:val="24"/>
          <w:szCs w:val="24"/>
        </w:rPr>
        <w:t>.</w:t>
      </w:r>
    </w:p>
    <w:p w14:paraId="574F68B6" w14:textId="77777777" w:rsidR="00F35D52" w:rsidRDefault="00F35D52" w:rsidP="00FD58FA">
      <w:pPr>
        <w:jc w:val="left"/>
        <w:rPr>
          <w:b/>
          <w:sz w:val="24"/>
          <w:szCs w:val="24"/>
        </w:rPr>
      </w:pPr>
    </w:p>
    <w:p w14:paraId="1C70FDFD" w14:textId="77777777" w:rsidR="00FD58FA" w:rsidRDefault="00F35D52" w:rsidP="00FD58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FD58FA" w:rsidRPr="00BB73B6">
        <w:rPr>
          <w:b/>
          <w:sz w:val="24"/>
          <w:szCs w:val="24"/>
        </w:rPr>
        <w:t xml:space="preserve">. </w:t>
      </w:r>
      <w:r w:rsidR="00FD58FA">
        <w:rPr>
          <w:b/>
          <w:sz w:val="24"/>
          <w:szCs w:val="24"/>
        </w:rPr>
        <w:t xml:space="preserve">Developing </w:t>
      </w:r>
      <w:r w:rsidR="00C119BB">
        <w:rPr>
          <w:b/>
          <w:sz w:val="24"/>
          <w:szCs w:val="24"/>
        </w:rPr>
        <w:t>c</w:t>
      </w:r>
      <w:r w:rsidR="00FD58FA">
        <w:rPr>
          <w:b/>
          <w:sz w:val="24"/>
          <w:szCs w:val="24"/>
        </w:rPr>
        <w:t>apacity for EAFM</w:t>
      </w:r>
      <w:r w:rsidR="00497139">
        <w:rPr>
          <w:b/>
          <w:sz w:val="24"/>
          <w:szCs w:val="24"/>
        </w:rPr>
        <w:t>: Next steps and action plans</w:t>
      </w:r>
    </w:p>
    <w:p w14:paraId="62A9480F" w14:textId="490BD917" w:rsidR="00160C89" w:rsidRDefault="00FA1E53" w:rsidP="00160C89">
      <w:pPr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e</w:t>
      </w:r>
      <w:r w:rsidR="00497139" w:rsidRPr="00BB470E">
        <w:rPr>
          <w:sz w:val="24"/>
          <w:szCs w:val="24"/>
        </w:rPr>
        <w:t>ncourage participants to</w:t>
      </w:r>
      <w:r w:rsidR="00160C89">
        <w:rPr>
          <w:sz w:val="24"/>
          <w:szCs w:val="24"/>
        </w:rPr>
        <w:t xml:space="preserve"> support their staff/agency, influence their leaders</w:t>
      </w:r>
      <w:r w:rsidR="00497139" w:rsidRPr="00BB470E">
        <w:rPr>
          <w:sz w:val="24"/>
          <w:szCs w:val="24"/>
        </w:rPr>
        <w:t xml:space="preserve"> and leaders of other sectors to develop capacity in EAFM</w:t>
      </w:r>
      <w:r w:rsidR="00060F42">
        <w:rPr>
          <w:sz w:val="24"/>
          <w:szCs w:val="24"/>
        </w:rPr>
        <w:t>;</w:t>
      </w:r>
    </w:p>
    <w:p w14:paraId="03632919" w14:textId="63124DA4" w:rsidR="00FD58FA" w:rsidRPr="00160C89" w:rsidRDefault="00160C89" w:rsidP="00160C89">
      <w:pPr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</w:t>
      </w:r>
      <w:r w:rsidR="00BB470E" w:rsidRPr="00160C89">
        <w:rPr>
          <w:sz w:val="24"/>
          <w:szCs w:val="24"/>
        </w:rPr>
        <w:t xml:space="preserve"> agree on nex</w:t>
      </w:r>
      <w:r>
        <w:rPr>
          <w:sz w:val="24"/>
          <w:szCs w:val="24"/>
        </w:rPr>
        <w:t xml:space="preserve">t steps, including action plans, </w:t>
      </w:r>
      <w:r w:rsidR="00BB470E" w:rsidRPr="00160C89">
        <w:rPr>
          <w:sz w:val="24"/>
          <w:szCs w:val="24"/>
        </w:rPr>
        <w:t>to move towards EAFM.</w:t>
      </w:r>
    </w:p>
    <w:p w14:paraId="1DE0FB57" w14:textId="77777777" w:rsidR="00FA1E53" w:rsidRPr="00BB470E" w:rsidRDefault="00FA1E53" w:rsidP="00160C89">
      <w:pPr>
        <w:ind w:left="450"/>
        <w:jc w:val="left"/>
        <w:rPr>
          <w:sz w:val="24"/>
          <w:szCs w:val="24"/>
        </w:rPr>
      </w:pPr>
    </w:p>
    <w:p w14:paraId="0E2C4701" w14:textId="77777777" w:rsidR="00FD58FA" w:rsidRPr="00FD58FA" w:rsidRDefault="00F35D52" w:rsidP="00FD58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D58FA">
        <w:rPr>
          <w:b/>
          <w:sz w:val="24"/>
          <w:szCs w:val="24"/>
        </w:rPr>
        <w:t xml:space="preserve">X. </w:t>
      </w:r>
      <w:r w:rsidR="00497139">
        <w:rPr>
          <w:b/>
          <w:sz w:val="24"/>
          <w:szCs w:val="24"/>
        </w:rPr>
        <w:t>Closing</w:t>
      </w:r>
    </w:p>
    <w:sectPr w:rsidR="00FD58FA" w:rsidRPr="00FD58FA" w:rsidSect="00BB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95"/>
    <w:multiLevelType w:val="hybridMultilevel"/>
    <w:tmpl w:val="F102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55DE0"/>
    <w:multiLevelType w:val="hybridMultilevel"/>
    <w:tmpl w:val="6EB4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34A"/>
    <w:multiLevelType w:val="hybridMultilevel"/>
    <w:tmpl w:val="C9C044A8"/>
    <w:lvl w:ilvl="0" w:tplc="F9FAB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73EF2"/>
    <w:multiLevelType w:val="hybridMultilevel"/>
    <w:tmpl w:val="3028F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21616"/>
    <w:multiLevelType w:val="hybridMultilevel"/>
    <w:tmpl w:val="83FE0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277"/>
    <w:multiLevelType w:val="hybridMultilevel"/>
    <w:tmpl w:val="83FE0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AEB"/>
    <w:multiLevelType w:val="hybridMultilevel"/>
    <w:tmpl w:val="AC5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899"/>
    <w:multiLevelType w:val="hybridMultilevel"/>
    <w:tmpl w:val="FF54C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610E6"/>
    <w:multiLevelType w:val="hybridMultilevel"/>
    <w:tmpl w:val="069873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32BCD"/>
    <w:multiLevelType w:val="hybridMultilevel"/>
    <w:tmpl w:val="C19E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55DD"/>
    <w:multiLevelType w:val="hybridMultilevel"/>
    <w:tmpl w:val="8270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D30"/>
    <w:multiLevelType w:val="hybridMultilevel"/>
    <w:tmpl w:val="17C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0ED"/>
    <w:multiLevelType w:val="hybridMultilevel"/>
    <w:tmpl w:val="2A02D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473D3"/>
    <w:multiLevelType w:val="hybridMultilevel"/>
    <w:tmpl w:val="4BE29B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F257F19"/>
    <w:multiLevelType w:val="hybridMultilevel"/>
    <w:tmpl w:val="B754B080"/>
    <w:lvl w:ilvl="0" w:tplc="FDC647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D1B51"/>
    <w:multiLevelType w:val="hybridMultilevel"/>
    <w:tmpl w:val="628C3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76C47"/>
    <w:multiLevelType w:val="multilevel"/>
    <w:tmpl w:val="5AA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D2965"/>
    <w:multiLevelType w:val="hybridMultilevel"/>
    <w:tmpl w:val="A9A6CF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3378A"/>
    <w:multiLevelType w:val="hybridMultilevel"/>
    <w:tmpl w:val="E26A9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79C0"/>
    <w:multiLevelType w:val="hybridMultilevel"/>
    <w:tmpl w:val="ADE60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D473D"/>
    <w:multiLevelType w:val="hybridMultilevel"/>
    <w:tmpl w:val="A36E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F2E9A"/>
    <w:multiLevelType w:val="hybridMultilevel"/>
    <w:tmpl w:val="0DB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DB6"/>
    <w:multiLevelType w:val="hybridMultilevel"/>
    <w:tmpl w:val="F13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1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22"/>
  </w:num>
  <w:num w:numId="13">
    <w:abstractNumId w:val="15"/>
  </w:num>
  <w:num w:numId="14">
    <w:abstractNumId w:val="10"/>
  </w:num>
  <w:num w:numId="15">
    <w:abstractNumId w:val="8"/>
  </w:num>
  <w:num w:numId="16">
    <w:abstractNumId w:val="17"/>
  </w:num>
  <w:num w:numId="17">
    <w:abstractNumId w:val="20"/>
  </w:num>
  <w:num w:numId="18">
    <w:abstractNumId w:val="19"/>
  </w:num>
  <w:num w:numId="19">
    <w:abstractNumId w:val="12"/>
  </w:num>
  <w:num w:numId="20">
    <w:abstractNumId w:val="5"/>
  </w:num>
  <w:num w:numId="21">
    <w:abstractNumId w:val="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30"/>
    <w:rsid w:val="00002C0E"/>
    <w:rsid w:val="00036581"/>
    <w:rsid w:val="00050DB9"/>
    <w:rsid w:val="00060F42"/>
    <w:rsid w:val="000776E0"/>
    <w:rsid w:val="000C357C"/>
    <w:rsid w:val="000E3678"/>
    <w:rsid w:val="000E405C"/>
    <w:rsid w:val="00103640"/>
    <w:rsid w:val="00111E45"/>
    <w:rsid w:val="00147F6B"/>
    <w:rsid w:val="0015620D"/>
    <w:rsid w:val="001603ED"/>
    <w:rsid w:val="00160C89"/>
    <w:rsid w:val="001929FA"/>
    <w:rsid w:val="001A66A0"/>
    <w:rsid w:val="001B66D1"/>
    <w:rsid w:val="001C6617"/>
    <w:rsid w:val="001D60E9"/>
    <w:rsid w:val="001F3530"/>
    <w:rsid w:val="00225134"/>
    <w:rsid w:val="002515D2"/>
    <w:rsid w:val="00253A8B"/>
    <w:rsid w:val="002569A1"/>
    <w:rsid w:val="00261836"/>
    <w:rsid w:val="002669A4"/>
    <w:rsid w:val="00270FDD"/>
    <w:rsid w:val="00272500"/>
    <w:rsid w:val="002966EC"/>
    <w:rsid w:val="00297F46"/>
    <w:rsid w:val="002A493D"/>
    <w:rsid w:val="002B2069"/>
    <w:rsid w:val="002B7868"/>
    <w:rsid w:val="002C4B66"/>
    <w:rsid w:val="002C76FD"/>
    <w:rsid w:val="002E52A3"/>
    <w:rsid w:val="00333194"/>
    <w:rsid w:val="00334286"/>
    <w:rsid w:val="00342EB9"/>
    <w:rsid w:val="003468F8"/>
    <w:rsid w:val="00347654"/>
    <w:rsid w:val="0037083F"/>
    <w:rsid w:val="00372E5B"/>
    <w:rsid w:val="003E05D0"/>
    <w:rsid w:val="003F2102"/>
    <w:rsid w:val="003F42B0"/>
    <w:rsid w:val="00413935"/>
    <w:rsid w:val="00416FC7"/>
    <w:rsid w:val="00451735"/>
    <w:rsid w:val="00460F16"/>
    <w:rsid w:val="004616D7"/>
    <w:rsid w:val="00465E79"/>
    <w:rsid w:val="00473B50"/>
    <w:rsid w:val="00494447"/>
    <w:rsid w:val="00497139"/>
    <w:rsid w:val="004D7717"/>
    <w:rsid w:val="004E33B9"/>
    <w:rsid w:val="004F5D0C"/>
    <w:rsid w:val="005033BF"/>
    <w:rsid w:val="00510B36"/>
    <w:rsid w:val="00524926"/>
    <w:rsid w:val="00526AAC"/>
    <w:rsid w:val="00536924"/>
    <w:rsid w:val="0055077B"/>
    <w:rsid w:val="0058234A"/>
    <w:rsid w:val="005856C2"/>
    <w:rsid w:val="00597E43"/>
    <w:rsid w:val="005B0C7C"/>
    <w:rsid w:val="005C2024"/>
    <w:rsid w:val="005C7E30"/>
    <w:rsid w:val="005E6701"/>
    <w:rsid w:val="005F5FDB"/>
    <w:rsid w:val="00607FE8"/>
    <w:rsid w:val="00627744"/>
    <w:rsid w:val="00664791"/>
    <w:rsid w:val="00687BA9"/>
    <w:rsid w:val="006A0070"/>
    <w:rsid w:val="006B3010"/>
    <w:rsid w:val="006E0C78"/>
    <w:rsid w:val="00740ECB"/>
    <w:rsid w:val="00746BDB"/>
    <w:rsid w:val="00784D36"/>
    <w:rsid w:val="007A64AD"/>
    <w:rsid w:val="007B17DA"/>
    <w:rsid w:val="007B320D"/>
    <w:rsid w:val="007B5867"/>
    <w:rsid w:val="007F5A15"/>
    <w:rsid w:val="007F6E2B"/>
    <w:rsid w:val="00812BFC"/>
    <w:rsid w:val="008213B2"/>
    <w:rsid w:val="008248A6"/>
    <w:rsid w:val="00847ACE"/>
    <w:rsid w:val="008745BB"/>
    <w:rsid w:val="00884F2A"/>
    <w:rsid w:val="00887409"/>
    <w:rsid w:val="00894C17"/>
    <w:rsid w:val="008C5EFC"/>
    <w:rsid w:val="008D036F"/>
    <w:rsid w:val="008E1405"/>
    <w:rsid w:val="008E3C32"/>
    <w:rsid w:val="008F75FA"/>
    <w:rsid w:val="00906A13"/>
    <w:rsid w:val="009406CD"/>
    <w:rsid w:val="00942FC6"/>
    <w:rsid w:val="009958E7"/>
    <w:rsid w:val="009A1F4E"/>
    <w:rsid w:val="009B5E19"/>
    <w:rsid w:val="009C1B4E"/>
    <w:rsid w:val="009F6248"/>
    <w:rsid w:val="009F6595"/>
    <w:rsid w:val="009F6ABF"/>
    <w:rsid w:val="00A206B3"/>
    <w:rsid w:val="00A35439"/>
    <w:rsid w:val="00A44560"/>
    <w:rsid w:val="00A456EF"/>
    <w:rsid w:val="00A50720"/>
    <w:rsid w:val="00A51BE1"/>
    <w:rsid w:val="00A64E99"/>
    <w:rsid w:val="00A7468A"/>
    <w:rsid w:val="00AA27BD"/>
    <w:rsid w:val="00AA4773"/>
    <w:rsid w:val="00AB521D"/>
    <w:rsid w:val="00AC697A"/>
    <w:rsid w:val="00AD1B6E"/>
    <w:rsid w:val="00B05B9D"/>
    <w:rsid w:val="00B067DF"/>
    <w:rsid w:val="00B06C6F"/>
    <w:rsid w:val="00B24CA3"/>
    <w:rsid w:val="00B343F1"/>
    <w:rsid w:val="00B71195"/>
    <w:rsid w:val="00B75BBB"/>
    <w:rsid w:val="00B83659"/>
    <w:rsid w:val="00B9580D"/>
    <w:rsid w:val="00BB470E"/>
    <w:rsid w:val="00BB73B6"/>
    <w:rsid w:val="00BD4188"/>
    <w:rsid w:val="00BE0DD7"/>
    <w:rsid w:val="00C119BB"/>
    <w:rsid w:val="00C2352C"/>
    <w:rsid w:val="00C27637"/>
    <w:rsid w:val="00C47786"/>
    <w:rsid w:val="00C51759"/>
    <w:rsid w:val="00C613F2"/>
    <w:rsid w:val="00C62C31"/>
    <w:rsid w:val="00C76025"/>
    <w:rsid w:val="00CA5B45"/>
    <w:rsid w:val="00CD19DE"/>
    <w:rsid w:val="00D428C1"/>
    <w:rsid w:val="00D43727"/>
    <w:rsid w:val="00DA4519"/>
    <w:rsid w:val="00DB1D2F"/>
    <w:rsid w:val="00DB2EB0"/>
    <w:rsid w:val="00DB76FE"/>
    <w:rsid w:val="00DE4BB3"/>
    <w:rsid w:val="00DE50B4"/>
    <w:rsid w:val="00DF1988"/>
    <w:rsid w:val="00E30109"/>
    <w:rsid w:val="00E47DD0"/>
    <w:rsid w:val="00E67D89"/>
    <w:rsid w:val="00E85A0B"/>
    <w:rsid w:val="00E96317"/>
    <w:rsid w:val="00EB402B"/>
    <w:rsid w:val="00EF0D32"/>
    <w:rsid w:val="00F27B2D"/>
    <w:rsid w:val="00F30CB2"/>
    <w:rsid w:val="00F31DD5"/>
    <w:rsid w:val="00F33AFE"/>
    <w:rsid w:val="00F35D52"/>
    <w:rsid w:val="00F5035C"/>
    <w:rsid w:val="00F736AE"/>
    <w:rsid w:val="00FA1E53"/>
    <w:rsid w:val="00FD58FA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985ED"/>
  <w15:docId w15:val="{8D38857F-F4C0-48A7-9604-40E40CA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120"/>
        <w:ind w:right="1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6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530"/>
    <w:pPr>
      <w:spacing w:before="0" w:after="0"/>
      <w:ind w:right="0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83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2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3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1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6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75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3176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80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36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0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559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936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72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153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832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275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70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2392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131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85745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546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28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Moews</dc:creator>
  <cp:lastModifiedBy>Derek Staples</cp:lastModifiedBy>
  <cp:revision>9</cp:revision>
  <cp:lastPrinted>2016-11-24T06:05:00Z</cp:lastPrinted>
  <dcterms:created xsi:type="dcterms:W3CDTF">2016-11-24T03:33:00Z</dcterms:created>
  <dcterms:modified xsi:type="dcterms:W3CDTF">2016-11-24T06:14:00Z</dcterms:modified>
</cp:coreProperties>
</file>